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bookmarkStart w:id="0" w:name="_GoBack"/>
      <w:bookmarkEnd w:id="0"/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3D387D80" wp14:editId="3B3365BA">
            <wp:simplePos x="0" y="0"/>
            <wp:positionH relativeFrom="column">
              <wp:posOffset>3850640</wp:posOffset>
            </wp:positionH>
            <wp:positionV relativeFrom="paragraph">
              <wp:posOffset>-462280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b/>
          <w:bCs/>
          <w:color w:val="231F20"/>
          <w:sz w:val="36"/>
          <w:szCs w:val="36"/>
        </w:rPr>
        <w:t xml:space="preserve"> „Miteinander, füreinander und voneinander“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2B6E14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Montag, 19.03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 23.03.201</w:t>
      </w:r>
      <w:r w:rsidR="00764BEF">
        <w:rPr>
          <w:rFonts w:ascii="Arial" w:hAnsi="Arial" w:cs="Arial"/>
          <w:b/>
          <w:bCs/>
          <w:color w:val="231F20"/>
          <w:sz w:val="32"/>
          <w:szCs w:val="32"/>
        </w:rPr>
        <w:t xml:space="preserve">8, 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 1. – 6. Stunde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015C96" w:rsidRDefault="00015C96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"/>
        <w:gridCol w:w="1617"/>
        <w:gridCol w:w="1692"/>
        <w:gridCol w:w="857"/>
        <w:gridCol w:w="251"/>
        <w:gridCol w:w="1295"/>
        <w:gridCol w:w="1168"/>
        <w:gridCol w:w="252"/>
        <w:gridCol w:w="1393"/>
      </w:tblGrid>
      <w:tr w:rsidR="00BC27C9" w:rsidTr="00BC27C9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161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172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85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6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124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26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8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BC27C9" w:rsidTr="00BC27C9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24517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17</w:t>
            </w:r>
          </w:p>
        </w:tc>
        <w:tc>
          <w:tcPr>
            <w:tcW w:w="1617" w:type="dxa"/>
          </w:tcPr>
          <w:p w:rsidR="00015C96" w:rsidRDefault="0024517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Sieben/ </w:t>
            </w:r>
          </w:p>
          <w:p w:rsidR="00245176" w:rsidRDefault="0024517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Tschernoster</w:t>
            </w:r>
            <w:proofErr w:type="spellEnd"/>
          </w:p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24" w:type="dxa"/>
          </w:tcPr>
          <w:p w:rsidR="002636A1" w:rsidRDefault="00245176" w:rsidP="0026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Französisch</w:t>
            </w:r>
          </w:p>
          <w:p w:rsidR="00245176" w:rsidRDefault="00245176" w:rsidP="0026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trifft</w:t>
            </w:r>
          </w:p>
          <w:p w:rsidR="00245176" w:rsidRDefault="00245176" w:rsidP="00263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Schreibkunst</w:t>
            </w:r>
          </w:p>
          <w:p w:rsidR="00015C96" w:rsidRDefault="00015C96" w:rsidP="002B6E14">
            <w:pPr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857" w:type="dxa"/>
          </w:tcPr>
          <w:p w:rsidR="002636A1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245176" w:rsidRDefault="0024517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R.21</w:t>
            </w:r>
          </w:p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6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2636A1" w:rsidRDefault="0024517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015C96" w:rsidRPr="00BC27C9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  <w:p w:rsidR="002636A1" w:rsidRPr="00BC27C9" w:rsidRDefault="00BC27C9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8</w:t>
            </w:r>
            <w:r w:rsidRPr="00BC27C9">
              <w:rPr>
                <w:rFonts w:ascii="Arial" w:hAnsi="Arial" w:cs="Arial"/>
                <w:bCs/>
                <w:color w:val="231F20"/>
                <w:sz w:val="18"/>
                <w:szCs w:val="18"/>
              </w:rPr>
              <w:t>€ (Kunst)</w:t>
            </w:r>
          </w:p>
        </w:tc>
        <w:tc>
          <w:tcPr>
            <w:tcW w:w="26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438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015C96" w:rsidRDefault="00BC27C9">
      <w:pPr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ab/>
      </w:r>
      <w:r>
        <w:rPr>
          <w:rFonts w:ascii="Arial" w:hAnsi="Arial" w:cs="Arial"/>
          <w:bCs/>
          <w:color w:val="231F20"/>
          <w:sz w:val="26"/>
          <w:szCs w:val="26"/>
        </w:rPr>
        <w:tab/>
      </w:r>
      <w:r>
        <w:rPr>
          <w:rFonts w:ascii="Arial" w:hAnsi="Arial" w:cs="Arial"/>
          <w:bCs/>
          <w:color w:val="231F20"/>
          <w:sz w:val="26"/>
          <w:szCs w:val="26"/>
        </w:rPr>
        <w:tab/>
      </w:r>
      <w:r>
        <w:rPr>
          <w:rFonts w:ascii="Arial" w:hAnsi="Arial" w:cs="Arial"/>
          <w:bCs/>
          <w:color w:val="231F20"/>
          <w:sz w:val="26"/>
          <w:szCs w:val="26"/>
        </w:rPr>
        <w:tab/>
        <w:t xml:space="preserve">  </w:t>
      </w:r>
      <w:r w:rsidR="008C308A">
        <w:rPr>
          <w:rFonts w:ascii="Arial" w:hAnsi="Arial" w:cs="Arial"/>
          <w:bCs/>
          <w:color w:val="231F20"/>
          <w:sz w:val="26"/>
          <w:szCs w:val="26"/>
        </w:rPr>
        <w:t xml:space="preserve">    </w:t>
      </w:r>
      <w:r w:rsidR="008C308A" w:rsidRPr="008C30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C308A">
        <w:rPr>
          <w:rFonts w:ascii="Arial" w:hAnsi="Arial" w:cs="Arial"/>
          <w:bCs/>
          <w:noProof/>
          <w:color w:val="231F20"/>
          <w:sz w:val="26"/>
          <w:szCs w:val="26"/>
          <w:lang w:eastAsia="de-DE"/>
        </w:rPr>
        <w:drawing>
          <wp:inline distT="0" distB="0" distL="0" distR="0" wp14:anchorId="3DD25C53" wp14:editId="4A2CA821">
            <wp:extent cx="1333500" cy="1314748"/>
            <wp:effectExtent l="0" t="0" r="0" b="0"/>
            <wp:docPr id="3" name="Grafik 3" descr="E:\7af49ace84bda137045ac3158bbea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af49ace84bda137045ac3158bbeac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68" cy="131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C9" w:rsidRDefault="00004F61" w:rsidP="00BC27C9">
      <w:pPr>
        <w:spacing w:after="0" w:line="240" w:lineRule="auto"/>
        <w:ind w:firstLine="708"/>
        <w:jc w:val="center"/>
        <w:rPr>
          <w:rFonts w:ascii="Comic Sans MS" w:hAnsi="Comic Sans MS" w:cs="Arial"/>
          <w:bCs/>
          <w:color w:val="231F20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9E18DF3" wp14:editId="0D0F8F41">
            <wp:simplePos x="0" y="0"/>
            <wp:positionH relativeFrom="column">
              <wp:posOffset>3767455</wp:posOffset>
            </wp:positionH>
            <wp:positionV relativeFrom="paragraph">
              <wp:posOffset>358775</wp:posOffset>
            </wp:positionV>
            <wp:extent cx="935990" cy="979170"/>
            <wp:effectExtent l="0" t="0" r="0" b="0"/>
            <wp:wrapTight wrapText="bothSides">
              <wp:wrapPolygon edited="0">
                <wp:start x="0" y="0"/>
                <wp:lineTo x="0" y="21012"/>
                <wp:lineTo x="21102" y="21012"/>
                <wp:lineTo x="21102" y="0"/>
                <wp:lineTo x="0" y="0"/>
              </wp:wrapPolygon>
            </wp:wrapTight>
            <wp:docPr id="2" name="Bild 3" descr="DELF P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F PR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176" w:rsidRPr="00BC27C9">
        <w:rPr>
          <w:rFonts w:ascii="Arial" w:hAnsi="Arial" w:cs="Arial"/>
          <w:bCs/>
          <w:color w:val="231F20"/>
          <w:sz w:val="40"/>
          <w:szCs w:val="40"/>
        </w:rPr>
        <w:t>Französisch</w:t>
      </w:r>
      <w:r w:rsidR="00245176" w:rsidRPr="00BC27C9">
        <w:rPr>
          <w:rFonts w:ascii="Arial" w:hAnsi="Arial" w:cs="Arial"/>
          <w:bCs/>
          <w:color w:val="231F20"/>
          <w:sz w:val="32"/>
          <w:szCs w:val="32"/>
        </w:rPr>
        <w:t xml:space="preserve"> trifft </w:t>
      </w:r>
      <w:r w:rsidR="00245176" w:rsidRPr="00BC27C9">
        <w:rPr>
          <w:rFonts w:ascii="Comic Sans MS" w:hAnsi="Comic Sans MS" w:cs="Arial"/>
          <w:bCs/>
          <w:color w:val="231F20"/>
          <w:sz w:val="40"/>
          <w:szCs w:val="40"/>
        </w:rPr>
        <w:t>Schreibkunst</w:t>
      </w:r>
    </w:p>
    <w:p w:rsidR="00245176" w:rsidRPr="00BC27C9" w:rsidRDefault="00004F61" w:rsidP="00BC27C9">
      <w:pPr>
        <w:spacing w:after="0" w:line="240" w:lineRule="auto"/>
        <w:rPr>
          <w:rFonts w:ascii="Comic Sans MS" w:hAnsi="Comic Sans MS" w:cs="Arial"/>
          <w:bCs/>
          <w:color w:val="231F20"/>
          <w:sz w:val="40"/>
          <w:szCs w:val="40"/>
        </w:rPr>
      </w:pPr>
      <w:r>
        <w:rPr>
          <w:rFonts w:ascii="Arial" w:hAnsi="Arial" w:cs="Arial"/>
          <w:bCs/>
          <w:noProof/>
          <w:color w:val="231F20"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FED80D0" wp14:editId="7573688D">
            <wp:simplePos x="0" y="0"/>
            <wp:positionH relativeFrom="column">
              <wp:posOffset>4841240</wp:posOffset>
            </wp:positionH>
            <wp:positionV relativeFrom="paragraph">
              <wp:posOffset>85725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Grafik 5" descr="C:\Users\Lehrer\Desktop\D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rer\Desktop\DEL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7C9">
        <w:rPr>
          <w:rFonts w:ascii="Comic Sans MS" w:hAnsi="Comic Sans MS" w:cs="Arial"/>
          <w:bCs/>
          <w:color w:val="231F20"/>
          <w:sz w:val="40"/>
          <w:szCs w:val="40"/>
        </w:rPr>
        <w:t xml:space="preserve">                          </w:t>
      </w:r>
      <w:r w:rsidR="008C308A" w:rsidRPr="00BC27C9">
        <w:rPr>
          <w:rFonts w:ascii="Comic Sans MS" w:hAnsi="Comic Sans MS" w:cs="Arial"/>
          <w:bCs/>
          <w:color w:val="231F20"/>
          <w:sz w:val="40"/>
          <w:szCs w:val="40"/>
        </w:rPr>
        <w:t xml:space="preserve"> </w:t>
      </w:r>
      <w:r w:rsidR="008C308A" w:rsidRPr="00BC27C9">
        <w:rPr>
          <w:rFonts w:ascii="Comic Sans MS" w:hAnsi="Comic Sans MS" w:cs="Arial"/>
          <w:bCs/>
          <w:noProof/>
          <w:color w:val="231F20"/>
          <w:sz w:val="40"/>
          <w:szCs w:val="40"/>
          <w:lang w:eastAsia="de-DE"/>
        </w:rPr>
        <w:drawing>
          <wp:inline distT="0" distB="0" distL="0" distR="0" wp14:anchorId="739B7435" wp14:editId="2DC5FFA7">
            <wp:extent cx="1295400" cy="914400"/>
            <wp:effectExtent l="0" t="0" r="0" b="0"/>
            <wp:docPr id="4" name="Grafik 4" descr="E:\d033c46c2bc8f5224fa1715a3a5ebc57--handlettering-water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033c46c2bc8f5224fa1715a3a5ebc57--handlettering-water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76" w:rsidRDefault="00245176">
      <w:pPr>
        <w:rPr>
          <w:rFonts w:ascii="Arial" w:hAnsi="Arial" w:cs="Arial"/>
          <w:bCs/>
          <w:color w:val="231F20"/>
          <w:sz w:val="32"/>
          <w:szCs w:val="32"/>
        </w:rPr>
      </w:pPr>
      <w:r w:rsidRPr="00245176">
        <w:rPr>
          <w:rFonts w:ascii="Arial" w:hAnsi="Arial" w:cs="Arial"/>
          <w:bCs/>
          <w:color w:val="231F20"/>
          <w:sz w:val="32"/>
          <w:szCs w:val="32"/>
        </w:rPr>
        <w:t>Ein</w:t>
      </w:r>
      <w:r w:rsidR="00BA2784">
        <w:rPr>
          <w:rFonts w:ascii="Arial" w:hAnsi="Arial" w:cs="Arial"/>
          <w:bCs/>
          <w:color w:val="231F20"/>
          <w:sz w:val="32"/>
          <w:szCs w:val="32"/>
        </w:rPr>
        <w:t xml:space="preserve"> Projekt der besonderen Art</w:t>
      </w:r>
    </w:p>
    <w:p w:rsidR="00BA2784" w:rsidRPr="00BC27C9" w:rsidRDefault="00BA2784" w:rsidP="00BA2784">
      <w:pPr>
        <w:spacing w:after="0" w:line="240" w:lineRule="auto"/>
        <w:rPr>
          <w:rFonts w:ascii="Arial" w:hAnsi="Arial" w:cs="Arial"/>
          <w:bCs/>
          <w:color w:val="231F20"/>
        </w:rPr>
      </w:pPr>
      <w:r w:rsidRPr="00BC27C9">
        <w:rPr>
          <w:rFonts w:ascii="Arial" w:hAnsi="Arial" w:cs="Arial"/>
          <w:bCs/>
          <w:color w:val="231F20"/>
        </w:rPr>
        <w:t xml:space="preserve">Wir beschäftigen uns einerseits mit der Kunst des </w:t>
      </w:r>
      <w:r w:rsidRPr="00BC27C9">
        <w:rPr>
          <w:rFonts w:ascii="Batang" w:eastAsia="Batang" w:hAnsi="Batang" w:cs="Arial"/>
          <w:bCs/>
          <w:color w:val="231F20"/>
        </w:rPr>
        <w:t>Handletterings</w:t>
      </w:r>
      <w:r w:rsidRPr="00BC27C9">
        <w:rPr>
          <w:rFonts w:ascii="Arial" w:hAnsi="Arial" w:cs="Arial"/>
          <w:bCs/>
          <w:color w:val="231F20"/>
        </w:rPr>
        <w:t>,</w:t>
      </w:r>
    </w:p>
    <w:p w:rsidR="00BA2784" w:rsidRPr="00BC27C9" w:rsidRDefault="00BA2784" w:rsidP="00BA2784">
      <w:pPr>
        <w:spacing w:after="0" w:line="240" w:lineRule="auto"/>
        <w:rPr>
          <w:rFonts w:ascii="Arial" w:hAnsi="Arial" w:cs="Arial"/>
          <w:bCs/>
          <w:color w:val="231F20"/>
        </w:rPr>
      </w:pPr>
      <w:r w:rsidRPr="00BC27C9">
        <w:rPr>
          <w:rFonts w:ascii="Arial" w:hAnsi="Arial" w:cs="Arial"/>
          <w:bCs/>
          <w:color w:val="231F20"/>
        </w:rPr>
        <w:t>das ist die Kunst des Buchstabenzeichnens.</w:t>
      </w:r>
    </w:p>
    <w:p w:rsidR="00BA2784" w:rsidRPr="00BC27C9" w:rsidRDefault="00BA2784" w:rsidP="00BA2784">
      <w:pPr>
        <w:spacing w:line="240" w:lineRule="auto"/>
        <w:rPr>
          <w:rFonts w:ascii="Arial" w:hAnsi="Arial" w:cs="Arial"/>
          <w:bCs/>
          <w:color w:val="231F20"/>
        </w:rPr>
      </w:pPr>
      <w:r w:rsidRPr="00BC27C9">
        <w:rPr>
          <w:rFonts w:ascii="Arial" w:hAnsi="Arial" w:cs="Arial"/>
          <w:bCs/>
          <w:color w:val="231F20"/>
        </w:rPr>
        <w:t xml:space="preserve">Wir zeichnen mit besonderen Stiften und verwandeln Worte </w:t>
      </w:r>
      <w:r w:rsidR="008C308A" w:rsidRPr="00BC27C9">
        <w:rPr>
          <w:rFonts w:ascii="Arial" w:hAnsi="Arial" w:cs="Arial"/>
          <w:bCs/>
          <w:color w:val="231F20"/>
        </w:rPr>
        <w:t>in kleine Kunstwerke.</w:t>
      </w:r>
    </w:p>
    <w:p w:rsidR="008C308A" w:rsidRDefault="008C308A" w:rsidP="00BA2784">
      <w:pPr>
        <w:spacing w:line="240" w:lineRule="auto"/>
        <w:rPr>
          <w:rFonts w:ascii="Arial" w:hAnsi="Arial" w:cs="Arial"/>
          <w:bCs/>
          <w:color w:val="231F20"/>
        </w:rPr>
      </w:pPr>
      <w:r w:rsidRPr="00BC27C9">
        <w:rPr>
          <w:rFonts w:ascii="Arial" w:hAnsi="Arial" w:cs="Arial"/>
          <w:bCs/>
          <w:color w:val="231F20"/>
        </w:rPr>
        <w:t xml:space="preserve">(Es fällt ein Unkostenbeitrag von 8 € an, mitzubringen ist ein Bleistift und ein schwarzer </w:t>
      </w:r>
      <w:proofErr w:type="spellStart"/>
      <w:r w:rsidRPr="00BC27C9">
        <w:rPr>
          <w:rFonts w:ascii="Arial" w:hAnsi="Arial" w:cs="Arial"/>
          <w:bCs/>
          <w:color w:val="231F20"/>
        </w:rPr>
        <w:t>Fineliner</w:t>
      </w:r>
      <w:proofErr w:type="spellEnd"/>
      <w:r w:rsidRPr="00BC27C9">
        <w:rPr>
          <w:rFonts w:ascii="Arial" w:hAnsi="Arial" w:cs="Arial"/>
          <w:bCs/>
          <w:color w:val="231F20"/>
        </w:rPr>
        <w:t>.)</w:t>
      </w:r>
    </w:p>
    <w:p w:rsidR="0098666F" w:rsidRDefault="00004F61" w:rsidP="00BA2784">
      <w:pPr>
        <w:spacing w:line="240" w:lineRule="auto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 xml:space="preserve">Andererseits bietet euch das Projekt die gezielte Vorbereitung auf die französische Sprachprüfung, DELF A1 oder DELF Prim, an der wir dann im Juni gemeinsam teilnehmen werden. </w:t>
      </w:r>
      <w:r w:rsidR="0098666F">
        <w:rPr>
          <w:rFonts w:ascii="Arial" w:hAnsi="Arial" w:cs="Arial"/>
          <w:bCs/>
          <w:color w:val="231F20"/>
        </w:rPr>
        <w:t xml:space="preserve">Während der Woche üben wir schriftlich und mündlich die einzelnen Prüfungsaufgaben. Die DELF Prim Prüfung ist gerade für die Schülerinnen und Schüler gedacht, die erst seit wenigen Monaten Französisch lernen. </w:t>
      </w:r>
    </w:p>
    <w:p w:rsidR="008C308A" w:rsidRPr="008C308A" w:rsidRDefault="0098666F" w:rsidP="00BA2784">
      <w:pPr>
        <w:spacing w:line="240" w:lineRule="auto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</w:rPr>
        <w:t>(</w:t>
      </w:r>
      <w:r w:rsidR="00004F61">
        <w:rPr>
          <w:rFonts w:ascii="Arial" w:hAnsi="Arial" w:cs="Arial"/>
          <w:bCs/>
          <w:color w:val="231F20"/>
        </w:rPr>
        <w:t xml:space="preserve">Die Anmeldung für die Prüfung kostet 25,00 Euro. Da die Prüfung vom Förderverein bezuschusst wird, beträgt der Eigenanteil 15,00 Euro. </w:t>
      </w:r>
      <w:r>
        <w:rPr>
          <w:rFonts w:ascii="Arial" w:hAnsi="Arial" w:cs="Arial"/>
          <w:bCs/>
          <w:color w:val="231F20"/>
        </w:rPr>
        <w:t>)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sectPr w:rsidR="00015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6"/>
    <w:rsid w:val="00004F61"/>
    <w:rsid w:val="00015C96"/>
    <w:rsid w:val="001D5450"/>
    <w:rsid w:val="00245176"/>
    <w:rsid w:val="002636A1"/>
    <w:rsid w:val="002B6E14"/>
    <w:rsid w:val="0039601C"/>
    <w:rsid w:val="0051644A"/>
    <w:rsid w:val="00670C59"/>
    <w:rsid w:val="006B4F08"/>
    <w:rsid w:val="00764BEF"/>
    <w:rsid w:val="007F699C"/>
    <w:rsid w:val="008C308A"/>
    <w:rsid w:val="0098666F"/>
    <w:rsid w:val="00A3119E"/>
    <w:rsid w:val="00B1791E"/>
    <w:rsid w:val="00B54F9A"/>
    <w:rsid w:val="00BA2784"/>
    <w:rsid w:val="00BC27C9"/>
    <w:rsid w:val="00E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D7E09-E791-4FE3-ACD8-5CEDC8CE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Schumacher</dc:creator>
  <cp:lastModifiedBy>Britta Braun</cp:lastModifiedBy>
  <cp:revision>2</cp:revision>
  <cp:lastPrinted>2018-03-02T13:46:00Z</cp:lastPrinted>
  <dcterms:created xsi:type="dcterms:W3CDTF">2018-03-02T13:46:00Z</dcterms:created>
  <dcterms:modified xsi:type="dcterms:W3CDTF">2018-03-02T13:46:00Z</dcterms:modified>
</cp:coreProperties>
</file>